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385" w:rsidRDefault="00893385" w:rsidP="00893385">
      <w:pPr>
        <w:numPr>
          <w:ilvl w:val="0"/>
          <w:numId w:val="1"/>
        </w:numPr>
        <w:rPr>
          <w:rFonts w:eastAsia="Times New Roman"/>
          <w:lang w:val="en-GB"/>
        </w:rPr>
      </w:pPr>
      <w:r>
        <w:rPr>
          <w:rFonts w:eastAsia="Times New Roman"/>
        </w:rPr>
        <w:t xml:space="preserve">İlaç ruhsatlandırma </w:t>
      </w:r>
      <w:proofErr w:type="gramStart"/>
      <w:r>
        <w:rPr>
          <w:rFonts w:eastAsia="Times New Roman"/>
        </w:rPr>
        <w:t>prosedürleri</w:t>
      </w:r>
      <w:proofErr w:type="gramEnd"/>
      <w:r>
        <w:rPr>
          <w:rFonts w:eastAsia="Times New Roman"/>
        </w:rPr>
        <w:t xml:space="preserve"> / süresi ve ilgili kurum/kuruluş bilgileri </w:t>
      </w:r>
    </w:p>
    <w:p w:rsidR="00893385" w:rsidRDefault="00893385" w:rsidP="00893385">
      <w:pPr>
        <w:rPr>
          <w:lang w:val="en-GB"/>
        </w:rPr>
      </w:pPr>
      <w:hyperlink r:id="rId5" w:history="1">
        <w:r>
          <w:rPr>
            <w:rStyle w:val="Kpr"/>
            <w:color w:val="C00000"/>
          </w:rPr>
          <w:t>https://www.sfda.gov.sa/en/drug/Pages/default.aspx</w:t>
        </w:r>
      </w:hyperlink>
      <w:r>
        <w:rPr>
          <w:color w:val="C00000"/>
          <w:lang w:val="en-GB"/>
        </w:rPr>
        <w:t xml:space="preserve"> </w:t>
      </w:r>
    </w:p>
    <w:p w:rsidR="00893385" w:rsidRDefault="00893385" w:rsidP="00893385">
      <w:pPr>
        <w:rPr>
          <w:lang w:val="en-GB"/>
        </w:rPr>
      </w:pPr>
      <w:hyperlink r:id="rId6" w:history="1">
        <w:r>
          <w:rPr>
            <w:rStyle w:val="Kpr"/>
            <w:color w:val="C00000"/>
          </w:rPr>
          <w:t>https://www.sfda.gov.sa/en/medicaldevices/gcc/Pages/default.aspx</w:t>
        </w:r>
      </w:hyperlink>
      <w:r>
        <w:rPr>
          <w:color w:val="C00000"/>
          <w:lang w:val="en-GB"/>
        </w:rPr>
        <w:t xml:space="preserve"> </w:t>
      </w:r>
    </w:p>
    <w:p w:rsidR="00893385" w:rsidRDefault="00893385" w:rsidP="00893385">
      <w:pPr>
        <w:rPr>
          <w:lang w:val="en-GB"/>
        </w:rPr>
      </w:pPr>
      <w:r>
        <w:rPr>
          <w:color w:val="C00000"/>
        </w:rPr>
        <w:t xml:space="preserve">Bu sayfadan, hem Suudi Arabistan </w:t>
      </w:r>
      <w:proofErr w:type="spellStart"/>
      <w:r>
        <w:rPr>
          <w:color w:val="C00000"/>
        </w:rPr>
        <w:t>hemde</w:t>
      </w:r>
      <w:proofErr w:type="spellEnd"/>
      <w:r>
        <w:rPr>
          <w:color w:val="C00000"/>
        </w:rPr>
        <w:t xml:space="preserve"> GCC (KİK) için gerekli </w:t>
      </w:r>
      <w:proofErr w:type="gramStart"/>
      <w:r>
        <w:rPr>
          <w:color w:val="C00000"/>
        </w:rPr>
        <w:t>prosedürleri</w:t>
      </w:r>
      <w:proofErr w:type="gramEnd"/>
      <w:r>
        <w:rPr>
          <w:color w:val="C00000"/>
        </w:rPr>
        <w:t xml:space="preserve"> öğrenebilirsiniz</w:t>
      </w:r>
    </w:p>
    <w:p w:rsidR="00893385" w:rsidRDefault="00893385" w:rsidP="00893385">
      <w:pPr>
        <w:numPr>
          <w:ilvl w:val="0"/>
          <w:numId w:val="2"/>
        </w:numPr>
        <w:rPr>
          <w:rFonts w:eastAsia="Times New Roman"/>
          <w:lang w:val="en-GB"/>
        </w:rPr>
      </w:pPr>
      <w:r>
        <w:rPr>
          <w:rFonts w:eastAsia="Times New Roman"/>
        </w:rPr>
        <w:t xml:space="preserve">Tıbbi cihaz ruhsatlandırma </w:t>
      </w:r>
      <w:proofErr w:type="gramStart"/>
      <w:r>
        <w:rPr>
          <w:rFonts w:eastAsia="Times New Roman"/>
        </w:rPr>
        <w:t>prosedürleri</w:t>
      </w:r>
      <w:proofErr w:type="gramEnd"/>
      <w:r>
        <w:rPr>
          <w:rFonts w:eastAsia="Times New Roman"/>
        </w:rPr>
        <w:t xml:space="preserve"> /süresi ve ilgili kurum/kuruluş bilgileri </w:t>
      </w:r>
      <w:r>
        <w:rPr>
          <w:rFonts w:eastAsia="Times New Roman"/>
          <w:color w:val="C00000"/>
        </w:rPr>
        <w:t>(yukarıdaki bilgi)</w:t>
      </w:r>
    </w:p>
    <w:p w:rsidR="00893385" w:rsidRDefault="00893385" w:rsidP="00893385">
      <w:pPr>
        <w:numPr>
          <w:ilvl w:val="0"/>
          <w:numId w:val="2"/>
        </w:numPr>
        <w:rPr>
          <w:rFonts w:eastAsia="Times New Roman"/>
          <w:lang w:val="en-GB"/>
        </w:rPr>
      </w:pPr>
      <w:r>
        <w:rPr>
          <w:rFonts w:eastAsia="Times New Roman"/>
        </w:rPr>
        <w:t>Bu ürün gruplarına yönelik ithalat vergi oranları</w:t>
      </w:r>
    </w:p>
    <w:p w:rsidR="00893385" w:rsidRDefault="00893385" w:rsidP="00893385">
      <w:pPr>
        <w:rPr>
          <w:lang w:val="en-GB"/>
        </w:rPr>
      </w:pPr>
      <w:hyperlink r:id="rId7" w:history="1">
        <w:r>
          <w:rPr>
            <w:rStyle w:val="Kpr"/>
            <w:color w:val="C00000"/>
          </w:rPr>
          <w:t>https://www.customs.gov.sa/sites/sc/en</w:t>
        </w:r>
      </w:hyperlink>
      <w:r>
        <w:rPr>
          <w:color w:val="C00000"/>
          <w:lang w:val="en-GB"/>
        </w:rPr>
        <w:t xml:space="preserve"> </w:t>
      </w:r>
    </w:p>
    <w:p w:rsidR="00893385" w:rsidRDefault="00893385" w:rsidP="00893385">
      <w:pPr>
        <w:numPr>
          <w:ilvl w:val="0"/>
          <w:numId w:val="3"/>
        </w:numPr>
        <w:rPr>
          <w:rFonts w:eastAsia="Times New Roman"/>
          <w:lang w:val="en-GB"/>
        </w:rPr>
      </w:pPr>
      <w:r>
        <w:rPr>
          <w:rFonts w:eastAsia="Times New Roman"/>
        </w:rPr>
        <w:t xml:space="preserve">Bulunduğunuz ülkenin bu sektörler için potansiyeli </w:t>
      </w:r>
      <w:proofErr w:type="gramStart"/>
      <w:r>
        <w:rPr>
          <w:rFonts w:eastAsia="Times New Roman"/>
        </w:rPr>
        <w:t>(</w:t>
      </w:r>
      <w:proofErr w:type="gramEnd"/>
      <w:r>
        <w:rPr>
          <w:rFonts w:eastAsia="Times New Roman"/>
        </w:rPr>
        <w:t>çoğunlukla ithalatçı mıdır? İç pazarı korumak için kotaları var mıdır? Daha önce pazara girmeyi deneyen veya hali hazırda pazarda olan Türk firmaları var mıdır?</w:t>
      </w:r>
      <w:proofErr w:type="gramStart"/>
      <w:r>
        <w:rPr>
          <w:rFonts w:eastAsia="Times New Roman"/>
        </w:rPr>
        <w:t>)</w:t>
      </w:r>
      <w:proofErr w:type="gramEnd"/>
    </w:p>
    <w:p w:rsidR="00893385" w:rsidRDefault="00893385" w:rsidP="00893385">
      <w:pPr>
        <w:rPr>
          <w:lang w:val="en-GB"/>
        </w:rPr>
      </w:pPr>
      <w:r>
        <w:rPr>
          <w:color w:val="C00000"/>
        </w:rPr>
        <w:t xml:space="preserve">Bu ürün grupları ithalat ağırlıklı olup, ithalat verilerini </w:t>
      </w:r>
      <w:hyperlink r:id="rId8" w:history="1">
        <w:r>
          <w:rPr>
            <w:rStyle w:val="Kpr"/>
            <w:color w:val="C00000"/>
          </w:rPr>
          <w:t>www.trademap.org</w:t>
        </w:r>
      </w:hyperlink>
      <w:r>
        <w:rPr>
          <w:color w:val="C00000"/>
        </w:rPr>
        <w:t xml:space="preserve"> adresinden öğrenebilirsiniz.  İki ürün grubunda da Suudi Arabistan önemli bir pazar konumundadır. </w:t>
      </w:r>
    </w:p>
    <w:p w:rsidR="00893385" w:rsidRDefault="00893385" w:rsidP="00893385">
      <w:pPr>
        <w:numPr>
          <w:ilvl w:val="0"/>
          <w:numId w:val="4"/>
        </w:numPr>
        <w:rPr>
          <w:rFonts w:eastAsia="Times New Roman"/>
          <w:lang w:val="en-GB"/>
        </w:rPr>
      </w:pPr>
      <w:r>
        <w:rPr>
          <w:rFonts w:eastAsia="Times New Roman"/>
        </w:rPr>
        <w:t xml:space="preserve">İşbirliği yapılabilecek ithalatçı dernekler, ticaret odaları </w:t>
      </w:r>
    </w:p>
    <w:p w:rsidR="00893385" w:rsidRDefault="00893385" w:rsidP="00893385">
      <w:pPr>
        <w:rPr>
          <w:lang w:val="en-GB"/>
        </w:rPr>
      </w:pPr>
      <w:hyperlink r:id="rId9" w:history="1">
        <w:r>
          <w:rPr>
            <w:rStyle w:val="Kpr"/>
            <w:color w:val="C00000"/>
          </w:rPr>
          <w:t>http://www.csc.org.sa/English/Pages/default.aspx</w:t>
        </w:r>
      </w:hyperlink>
      <w:r>
        <w:rPr>
          <w:color w:val="C00000"/>
          <w:lang w:val="en-GB"/>
        </w:rPr>
        <w:t xml:space="preserve"> </w:t>
      </w:r>
    </w:p>
    <w:p w:rsidR="00C11EC2" w:rsidRDefault="00C11EC2">
      <w:bookmarkStart w:id="0" w:name="_GoBack"/>
      <w:bookmarkEnd w:id="0"/>
    </w:p>
    <w:sectPr w:rsidR="00C11E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2670D8"/>
    <w:multiLevelType w:val="multilevel"/>
    <w:tmpl w:val="C854B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4E73CC8"/>
    <w:multiLevelType w:val="multilevel"/>
    <w:tmpl w:val="FC62E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4CE0BCF"/>
    <w:multiLevelType w:val="multilevel"/>
    <w:tmpl w:val="5704A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6F10137"/>
    <w:multiLevelType w:val="multilevel"/>
    <w:tmpl w:val="851AD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065"/>
    <w:rsid w:val="006C48CD"/>
    <w:rsid w:val="00893385"/>
    <w:rsid w:val="00C11EC2"/>
    <w:rsid w:val="00F30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268A4F-1428-44BA-9375-5393DCDC3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3385"/>
    <w:pPr>
      <w:spacing w:after="0" w:line="240" w:lineRule="auto"/>
    </w:pPr>
    <w:rPr>
      <w:rFonts w:ascii="Calibri" w:hAnsi="Calibri" w:cs="Calibri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89338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9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ademap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ustoms.gov.sa/sites/sc/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fda.gov.sa/en/medicaldevices/gcc/Pages/default.aspx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sfda.gov.sa/en/drug/Pages/default.aspx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sc.org.sa/English/Pages/default.asp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Elif Semra TULUM</dc:creator>
  <cp:keywords/>
  <dc:description/>
  <cp:lastModifiedBy>Elif Semra TULUM</cp:lastModifiedBy>
  <cp:revision>2</cp:revision>
  <dcterms:created xsi:type="dcterms:W3CDTF">2018-07-13T13:13:00Z</dcterms:created>
  <dcterms:modified xsi:type="dcterms:W3CDTF">2018-07-13T13:13:00Z</dcterms:modified>
</cp:coreProperties>
</file>